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ofrece oportunidades de empleo para jóvenes comprometidos con el desarrollo de América Latina</w:t>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A través del Programa de Jóvenes Profesionales para el Desarrollo  (Prodes), la institución abre la oportunidad a los mejores talentos de vincularse a una organización de alcance internacional para contribuir al desarrollo de la región con creatividad, innovación y vocación de servicio.</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7f7f7f"/>
          <w:sz w:val="24"/>
          <w:szCs w:val="24"/>
          <w:rtl w:val="0"/>
        </w:rPr>
        <w:t xml:space="preserve">(Ciudad de México, 10 de febrero de 2021)</w:t>
      </w:r>
      <w:r w:rsidDel="00000000" w:rsidR="00000000" w:rsidRPr="00000000">
        <w:rPr>
          <w:rFonts w:ascii="Arial Narrow" w:cs="Arial Narrow" w:eastAsia="Arial Narrow" w:hAnsi="Arial Narrow"/>
          <w:color w:val="222222"/>
          <w:rtl w:val="0"/>
        </w:rPr>
        <w:t xml:space="preserve">.- Con el propósito de brindar oportunidades de empleo y desarrollo a jóvenes profesionales, CAF -banco de desarrollo de América Latina- abre la convocatoria de su Programa de Jóvenes Profesionales para el Desarrollo (Prodes) para incorporar nuevos talentos. Las postulaciones se podrán realizar desde el 15 de febrero hasta el 30 de mayo de 2021.</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Programa Prodes ofrece empleo a tiempo completo, con los beneficios de un organismo internacional en un entorno donde el talento contribuye al desarrollo de la región en equipos multidisciplinarios y con metodologías basadas en mejores prácticas, creatividad e innovación.</w:t>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“Para impulsar el desarrollo sostenible y la integración regional se requiere de ideas innovadoras, el mejor talento y vocación de servicio; por ello estamos buscando a jóvenes con estas características para ofrecerles un espacio de crecimiento personal y profesional en una de las instituciones que más le aporta al bienestar de los latinoamericanos”, afirmó Luis Carranza Ugarte, presidente ejecutivo de CAF.</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Esta iniciativa está dirigida a jóvenes de alrededor de 30 años con título universitario, maestría terminada o en proceso de culminación, resultados académicos destacados (entre el 20% superior de la promoción), dominio fluido del idioma inglés ­-deseable portugués-, con experiencia laboral entre 2 y 5 años, orientación al logro, vocación de servicio, propósito social y compromiso con la región.</w:t>
      </w:r>
    </w:p>
    <w:p w:rsidR="00000000" w:rsidDel="00000000" w:rsidP="00000000" w:rsidRDefault="00000000" w:rsidRPr="00000000" w14:paraId="0000000A">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Programa Prodes les permitirá a los jóvenes participar en el proceso de inmersión a la estrategia y cultura corporativa de CAF, desarrollar competencias profesionales y técnicas especializadas en el área acorde con su formación, y contar con el acompañamiento de un mentor, quien complementará el rol del supervisor directo, entre otros beneficios.</w:t>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Los interesados en ser parte de una de las instituciones financieras de desarrollo más relevantes y con mayor proyección en Latinoamérica, cuya razón de ser es el desarrollo de los países y la integración regional, deben registrarse en https://www.caf.com/es/prodes.</w:t>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10">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5">
      <w:pPr>
        <w:shd w:fill="ffffff" w:val="clear"/>
        <w:spacing w:after="160" w:line="225.4909090909091"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16">
      <w:pPr>
        <w:shd w:fill="ffffff" w:val="clear"/>
        <w:spacing w:after="160" w:line="225.4909090909091" w:lineRule="auto"/>
        <w:jc w:val="both"/>
        <w:rPr>
          <w:rFonts w:ascii="Arial Narrow" w:cs="Arial Narrow" w:eastAsia="Arial Narrow" w:hAnsi="Arial Narrow"/>
          <w:color w:val="1155cc"/>
          <w:sz w:val="16"/>
          <w:szCs w:val="16"/>
        </w:rPr>
      </w:pPr>
      <w:r w:rsidDel="00000000" w:rsidR="00000000" w:rsidRPr="00000000">
        <w:rPr>
          <w:rFonts w:ascii="Arial Narrow" w:cs="Arial Narrow" w:eastAsia="Arial Narrow" w:hAnsi="Arial Narrow"/>
          <w:sz w:val="16"/>
          <w:szCs w:val="16"/>
          <w:rtl w:val="0"/>
        </w:rPr>
        <w:t xml:space="preserve">CAF, Dirección de Comunicación Estratégica, </w:t>
      </w:r>
      <w:r w:rsidDel="00000000" w:rsidR="00000000" w:rsidRPr="00000000">
        <w:rPr>
          <w:rFonts w:ascii="Arial Narrow" w:cs="Arial Narrow" w:eastAsia="Arial Narrow" w:hAnsi="Arial Narrow"/>
          <w:color w:val="1155cc"/>
          <w:sz w:val="16"/>
          <w:szCs w:val="16"/>
          <w:rtl w:val="0"/>
        </w:rPr>
        <w:t xml:space="preserve">prensa@caf.com</w:t>
      </w:r>
    </w:p>
    <w:p w:rsidR="00000000" w:rsidDel="00000000" w:rsidP="00000000" w:rsidRDefault="00000000" w:rsidRPr="00000000" w14:paraId="00000017">
      <w:pPr>
        <w:shd w:fill="ffffff" w:val="clear"/>
        <w:spacing w:after="160" w:line="225.4909090909091" w:lineRule="auto"/>
        <w:jc w:val="both"/>
        <w:rPr>
          <w:rFonts w:ascii="Arial Narrow" w:cs="Arial Narrow" w:eastAsia="Arial Narrow" w:hAnsi="Arial Narrow"/>
          <w:color w:val="1155cc"/>
          <w:sz w:val="16"/>
          <w:szCs w:val="16"/>
          <w:u w:val="single"/>
        </w:rPr>
      </w:pPr>
      <w:r w:rsidDel="00000000" w:rsidR="00000000" w:rsidRPr="00000000">
        <w:rPr>
          <w:rFonts w:ascii="Arial Narrow" w:cs="Arial Narrow" w:eastAsia="Arial Narrow" w:hAnsi="Arial Narrow"/>
          <w:sz w:val="16"/>
          <w:szCs w:val="16"/>
          <w:rtl w:val="0"/>
        </w:rPr>
        <w:t xml:space="preserve">Encuéntrenos en: Facebook: </w:t>
      </w:r>
      <w:hyperlink r:id="rId7">
        <w:r w:rsidDel="00000000" w:rsidR="00000000" w:rsidRPr="00000000">
          <w:rPr>
            <w:rFonts w:ascii="Arial Narrow" w:cs="Arial Narrow" w:eastAsia="Arial Narrow" w:hAnsi="Arial Narrow"/>
            <w:color w:val="1155cc"/>
            <w:sz w:val="16"/>
            <w:szCs w:val="16"/>
            <w:u w:val="single"/>
            <w:rtl w:val="0"/>
          </w:rPr>
          <w:t xml:space="preserve">CAF.America.Latina</w:t>
        </w:r>
      </w:hyperlink>
      <w:r w:rsidDel="00000000" w:rsidR="00000000" w:rsidRPr="00000000">
        <w:rPr>
          <w:rFonts w:ascii="Arial Narrow" w:cs="Arial Narrow" w:eastAsia="Arial Narrow" w:hAnsi="Arial Narrow"/>
          <w:sz w:val="16"/>
          <w:szCs w:val="16"/>
          <w:rtl w:val="0"/>
        </w:rPr>
        <w:t xml:space="preserve"> / Twitter: </w:t>
      </w:r>
      <w:hyperlink r:id="rId8">
        <w:r w:rsidDel="00000000" w:rsidR="00000000" w:rsidRPr="00000000">
          <w:rPr>
            <w:rFonts w:ascii="Arial Narrow" w:cs="Arial Narrow" w:eastAsia="Arial Narrow" w:hAnsi="Arial Narrow"/>
            <w:color w:val="1155cc"/>
            <w:sz w:val="16"/>
            <w:szCs w:val="16"/>
            <w:u w:val="single"/>
            <w:rtl w:val="0"/>
          </w:rPr>
          <w:t xml:space="preserve">@AgendaCAF</w:t>
        </w:r>
      </w:hyperlink>
      <w:r w:rsidDel="00000000" w:rsidR="00000000" w:rsidRPr="00000000">
        <w:rPr>
          <w:rtl w:val="0"/>
        </w:rPr>
      </w:r>
    </w:p>
    <w:p w:rsidR="00000000" w:rsidDel="00000000" w:rsidP="00000000" w:rsidRDefault="00000000" w:rsidRPr="00000000" w14:paraId="00000018">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9">
      <w:pPr>
        <w:shd w:fill="ffffff" w:val="clear"/>
        <w:spacing w:line="240" w:lineRule="auto"/>
        <w:jc w:val="both"/>
        <w:rPr>
          <w:rFonts w:ascii="Arial Narrow" w:cs="Arial Narrow" w:eastAsia="Arial Narrow" w:hAnsi="Arial Narrow"/>
          <w:color w:val="222222"/>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jc w:val="center"/>
      <w:rPr/>
    </w:pPr>
    <w:r w:rsidDel="00000000" w:rsidR="00000000" w:rsidRPr="00000000">
      <w:rPr>
        <w:color w:val="11204c"/>
        <w:sz w:val="20"/>
        <w:szCs w:val="20"/>
      </w:rPr>
      <w:drawing>
        <wp:inline distB="114300" distT="114300" distL="114300" distR="114300">
          <wp:extent cx="2438083" cy="72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38083" cy="72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https://www.facebook.com/CAF.America.Latina" TargetMode="External"/><Relationship Id="rId8" Type="http://schemas.openxmlformats.org/officeDocument/2006/relationships/hyperlink" Target="https://twitter.com/AgendaCA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